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616" w:rsidRPr="00052153" w:rsidRDefault="00C97616" w:rsidP="00052153">
      <w:pPr>
        <w:spacing w:line="23" w:lineRule="atLeast"/>
        <w:jc w:val="center"/>
        <w:rPr>
          <w:b/>
          <w:sz w:val="22"/>
          <w:szCs w:val="22"/>
        </w:rPr>
      </w:pPr>
      <w:bookmarkStart w:id="0" w:name="_GoBack"/>
      <w:bookmarkEnd w:id="0"/>
      <w:r w:rsidRPr="00052153">
        <w:rPr>
          <w:b/>
          <w:sz w:val="22"/>
          <w:szCs w:val="22"/>
        </w:rPr>
        <w:t>Fiszka projektowa</w:t>
      </w:r>
      <w:r w:rsidR="007F5DD5" w:rsidRPr="00052153">
        <w:rPr>
          <w:b/>
          <w:sz w:val="22"/>
          <w:szCs w:val="22"/>
        </w:rPr>
        <w:t xml:space="preserve"> 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0"/>
        <w:gridCol w:w="951"/>
        <w:gridCol w:w="730"/>
        <w:gridCol w:w="212"/>
        <w:gridCol w:w="1609"/>
        <w:gridCol w:w="117"/>
        <w:gridCol w:w="2433"/>
        <w:gridCol w:w="5102"/>
      </w:tblGrid>
      <w:tr w:rsidR="00C97616" w:rsidRPr="00BE5474" w:rsidTr="00934FA0">
        <w:tc>
          <w:tcPr>
            <w:tcW w:w="4150" w:type="dxa"/>
            <w:shd w:val="pct15" w:color="auto" w:fill="auto"/>
          </w:tcPr>
          <w:p w:rsidR="00C97616" w:rsidRPr="005929C9" w:rsidRDefault="007F5DD5" w:rsidP="00052153">
            <w:pPr>
              <w:spacing w:line="23" w:lineRule="atLeast"/>
              <w:rPr>
                <w:b/>
                <w:sz w:val="20"/>
                <w:szCs w:val="20"/>
              </w:rPr>
            </w:pPr>
            <w:r w:rsidRPr="005929C9">
              <w:rPr>
                <w:b/>
                <w:sz w:val="20"/>
                <w:szCs w:val="20"/>
              </w:rPr>
              <w:t>Wnioskodawca</w:t>
            </w:r>
          </w:p>
        </w:tc>
        <w:tc>
          <w:tcPr>
            <w:tcW w:w="11154" w:type="dxa"/>
            <w:gridSpan w:val="7"/>
          </w:tcPr>
          <w:p w:rsidR="00C97616" w:rsidRDefault="00C97616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852233" w:rsidRDefault="00852233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852233" w:rsidRPr="005929C9" w:rsidRDefault="00852233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</w:tc>
      </w:tr>
      <w:tr w:rsidR="007F5DD5" w:rsidRPr="00BE5474" w:rsidTr="00934FA0">
        <w:tc>
          <w:tcPr>
            <w:tcW w:w="4150" w:type="dxa"/>
            <w:shd w:val="pct15" w:color="auto" w:fill="auto"/>
          </w:tcPr>
          <w:p w:rsidR="007F5DD5" w:rsidRPr="005929C9" w:rsidRDefault="007F5DD5" w:rsidP="00052153">
            <w:pPr>
              <w:spacing w:line="23" w:lineRule="atLeast"/>
              <w:rPr>
                <w:b/>
                <w:sz w:val="20"/>
                <w:szCs w:val="20"/>
              </w:rPr>
            </w:pPr>
            <w:r w:rsidRPr="005929C9">
              <w:rPr>
                <w:b/>
                <w:sz w:val="20"/>
                <w:szCs w:val="20"/>
              </w:rPr>
              <w:t>Nazwa projektu</w:t>
            </w:r>
          </w:p>
        </w:tc>
        <w:tc>
          <w:tcPr>
            <w:tcW w:w="11154" w:type="dxa"/>
            <w:gridSpan w:val="7"/>
          </w:tcPr>
          <w:p w:rsidR="007F5DD5" w:rsidRDefault="007F5DD5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852233" w:rsidRDefault="00852233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852233" w:rsidRPr="005929C9" w:rsidRDefault="00852233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</w:tc>
      </w:tr>
      <w:tr w:rsidR="007F5DD5" w:rsidRPr="00BE5474" w:rsidTr="00934FA0">
        <w:tc>
          <w:tcPr>
            <w:tcW w:w="4150" w:type="dxa"/>
            <w:shd w:val="pct15" w:color="auto" w:fill="auto"/>
          </w:tcPr>
          <w:p w:rsidR="007F5DD5" w:rsidRPr="005929C9" w:rsidRDefault="007F5DD5" w:rsidP="00052153">
            <w:pPr>
              <w:spacing w:line="23" w:lineRule="atLeast"/>
              <w:rPr>
                <w:b/>
                <w:sz w:val="20"/>
                <w:szCs w:val="20"/>
              </w:rPr>
            </w:pPr>
            <w:r w:rsidRPr="005929C9">
              <w:rPr>
                <w:b/>
                <w:sz w:val="20"/>
                <w:szCs w:val="20"/>
              </w:rPr>
              <w:t>Oznaczenie naboru, w ramach którego wnioskodawca złoży wniosek na operację, której dotyczy fiszka</w:t>
            </w:r>
            <w:r w:rsidR="005929C9" w:rsidRPr="005929C9">
              <w:rPr>
                <w:b/>
                <w:sz w:val="20"/>
                <w:szCs w:val="20"/>
              </w:rPr>
              <w:t xml:space="preserve"> (data ogłoszenia informacji o naborze oraz wskazanie zakresu tematycznego naboru, zgodnie z informacją podaną w ogłoszeniu o naborze</w:t>
            </w:r>
          </w:p>
        </w:tc>
        <w:tc>
          <w:tcPr>
            <w:tcW w:w="11154" w:type="dxa"/>
            <w:gridSpan w:val="7"/>
          </w:tcPr>
          <w:p w:rsidR="007F5DD5" w:rsidRPr="005929C9" w:rsidRDefault="007F5DD5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</w:tc>
      </w:tr>
      <w:tr w:rsidR="00934FA0" w:rsidRPr="00BE5474" w:rsidTr="00604620">
        <w:trPr>
          <w:trHeight w:val="458"/>
        </w:trPr>
        <w:tc>
          <w:tcPr>
            <w:tcW w:w="5101" w:type="dxa"/>
            <w:gridSpan w:val="2"/>
            <w:shd w:val="pct15" w:color="auto" w:fill="auto"/>
          </w:tcPr>
          <w:p w:rsidR="00934FA0" w:rsidRPr="005929C9" w:rsidRDefault="00934FA0" w:rsidP="00934FA0">
            <w:pPr>
              <w:spacing w:line="23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Całkowity koszt realizacji operacji (w zł)</w:t>
            </w:r>
          </w:p>
        </w:tc>
        <w:tc>
          <w:tcPr>
            <w:tcW w:w="5101" w:type="dxa"/>
            <w:gridSpan w:val="5"/>
            <w:shd w:val="pct15" w:color="auto" w:fill="auto"/>
          </w:tcPr>
          <w:p w:rsidR="00934FA0" w:rsidRPr="005929C9" w:rsidRDefault="00934FA0" w:rsidP="00934FA0">
            <w:pPr>
              <w:spacing w:line="23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Koszty kwalifikowalne (w zł)</w:t>
            </w:r>
          </w:p>
        </w:tc>
        <w:tc>
          <w:tcPr>
            <w:tcW w:w="5102" w:type="dxa"/>
            <w:shd w:val="pct15" w:color="auto" w:fill="auto"/>
          </w:tcPr>
          <w:p w:rsidR="00934FA0" w:rsidRPr="005929C9" w:rsidRDefault="00934FA0" w:rsidP="00934FA0">
            <w:pPr>
              <w:spacing w:line="23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Pr="005929C9">
              <w:rPr>
                <w:b/>
                <w:sz w:val="20"/>
                <w:szCs w:val="20"/>
              </w:rPr>
              <w:t xml:space="preserve">oszty </w:t>
            </w:r>
            <w:r>
              <w:rPr>
                <w:b/>
                <w:sz w:val="20"/>
                <w:szCs w:val="20"/>
              </w:rPr>
              <w:t>nie</w:t>
            </w:r>
            <w:r w:rsidRPr="005929C9">
              <w:rPr>
                <w:b/>
                <w:sz w:val="20"/>
                <w:szCs w:val="20"/>
              </w:rPr>
              <w:t>kwalifikowaln</w:t>
            </w:r>
            <w:r>
              <w:rPr>
                <w:b/>
                <w:sz w:val="20"/>
                <w:szCs w:val="20"/>
              </w:rPr>
              <w:t>e (w zł)</w:t>
            </w:r>
          </w:p>
        </w:tc>
      </w:tr>
      <w:tr w:rsidR="00934FA0" w:rsidRPr="00BE5474" w:rsidTr="00982018">
        <w:trPr>
          <w:trHeight w:val="457"/>
        </w:trPr>
        <w:tc>
          <w:tcPr>
            <w:tcW w:w="5101" w:type="dxa"/>
            <w:gridSpan w:val="2"/>
            <w:shd w:val="clear" w:color="auto" w:fill="FFFFFF" w:themeFill="background1"/>
          </w:tcPr>
          <w:p w:rsidR="00934FA0" w:rsidRDefault="00934FA0" w:rsidP="00052153">
            <w:pPr>
              <w:spacing w:line="23" w:lineRule="atLeast"/>
              <w:rPr>
                <w:b/>
                <w:sz w:val="20"/>
                <w:szCs w:val="20"/>
              </w:rPr>
            </w:pPr>
          </w:p>
        </w:tc>
        <w:tc>
          <w:tcPr>
            <w:tcW w:w="5101" w:type="dxa"/>
            <w:gridSpan w:val="5"/>
            <w:shd w:val="clear" w:color="auto" w:fill="FFFFFF" w:themeFill="background1"/>
          </w:tcPr>
          <w:p w:rsidR="00934FA0" w:rsidRDefault="00934FA0" w:rsidP="00052153">
            <w:pPr>
              <w:spacing w:line="23" w:lineRule="atLeast"/>
              <w:rPr>
                <w:b/>
                <w:sz w:val="20"/>
                <w:szCs w:val="20"/>
              </w:rPr>
            </w:pPr>
          </w:p>
        </w:tc>
        <w:tc>
          <w:tcPr>
            <w:tcW w:w="5102" w:type="dxa"/>
            <w:shd w:val="clear" w:color="auto" w:fill="FFFFFF" w:themeFill="background1"/>
          </w:tcPr>
          <w:p w:rsidR="00934FA0" w:rsidRPr="005929C9" w:rsidRDefault="00934FA0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</w:tc>
      </w:tr>
      <w:tr w:rsidR="00934FA0" w:rsidRPr="00BE5474" w:rsidTr="00ED59D5">
        <w:trPr>
          <w:trHeight w:val="578"/>
        </w:trPr>
        <w:tc>
          <w:tcPr>
            <w:tcW w:w="7652" w:type="dxa"/>
            <w:gridSpan w:val="5"/>
            <w:shd w:val="pct15" w:color="auto" w:fill="auto"/>
          </w:tcPr>
          <w:p w:rsidR="00934FA0" w:rsidRDefault="00934FA0" w:rsidP="00934FA0">
            <w:pPr>
              <w:spacing w:line="23" w:lineRule="atLeast"/>
              <w:rPr>
                <w:b/>
                <w:sz w:val="20"/>
                <w:szCs w:val="20"/>
              </w:rPr>
            </w:pPr>
            <w:r w:rsidRPr="005929C9">
              <w:rPr>
                <w:b/>
                <w:sz w:val="20"/>
                <w:szCs w:val="20"/>
              </w:rPr>
              <w:t>Wnioskowany poziom dofinansowania</w:t>
            </w:r>
            <w:r>
              <w:rPr>
                <w:b/>
                <w:sz w:val="20"/>
                <w:szCs w:val="20"/>
              </w:rPr>
              <w:t xml:space="preserve"> (kwota wnioskowanej pomocy do kwoty kosztów kwalifikowalnych, w procentach)</w:t>
            </w:r>
          </w:p>
        </w:tc>
        <w:tc>
          <w:tcPr>
            <w:tcW w:w="7652" w:type="dxa"/>
            <w:gridSpan w:val="3"/>
            <w:shd w:val="pct15" w:color="auto" w:fill="auto"/>
          </w:tcPr>
          <w:p w:rsidR="00934FA0" w:rsidRPr="005929C9" w:rsidRDefault="00934FA0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Wnioskowana kwota </w:t>
            </w:r>
            <w:r w:rsidR="00FE20BA">
              <w:rPr>
                <w:b/>
                <w:sz w:val="20"/>
                <w:szCs w:val="20"/>
              </w:rPr>
              <w:t>dofinansowania (w</w:t>
            </w:r>
            <w:r>
              <w:rPr>
                <w:b/>
                <w:sz w:val="20"/>
                <w:szCs w:val="20"/>
              </w:rPr>
              <w:t xml:space="preserve"> zł)</w:t>
            </w:r>
          </w:p>
        </w:tc>
      </w:tr>
      <w:tr w:rsidR="00934FA0" w:rsidRPr="00BE5474" w:rsidTr="00934FA0">
        <w:trPr>
          <w:trHeight w:val="577"/>
        </w:trPr>
        <w:tc>
          <w:tcPr>
            <w:tcW w:w="7652" w:type="dxa"/>
            <w:gridSpan w:val="5"/>
            <w:shd w:val="clear" w:color="auto" w:fill="FFFFFF" w:themeFill="background1"/>
          </w:tcPr>
          <w:p w:rsidR="00934FA0" w:rsidRPr="005929C9" w:rsidRDefault="00934FA0" w:rsidP="00052153">
            <w:pPr>
              <w:spacing w:line="23" w:lineRule="atLeast"/>
              <w:rPr>
                <w:b/>
                <w:sz w:val="20"/>
                <w:szCs w:val="20"/>
              </w:rPr>
            </w:pPr>
          </w:p>
        </w:tc>
        <w:tc>
          <w:tcPr>
            <w:tcW w:w="7652" w:type="dxa"/>
            <w:gridSpan w:val="3"/>
            <w:shd w:val="clear" w:color="auto" w:fill="FFFFFF" w:themeFill="background1"/>
          </w:tcPr>
          <w:p w:rsidR="00934FA0" w:rsidRPr="005929C9" w:rsidRDefault="00934FA0" w:rsidP="00052153">
            <w:pPr>
              <w:spacing w:line="23" w:lineRule="atLeast"/>
              <w:rPr>
                <w:b/>
                <w:sz w:val="20"/>
                <w:szCs w:val="20"/>
              </w:rPr>
            </w:pPr>
          </w:p>
        </w:tc>
      </w:tr>
      <w:tr w:rsidR="00052153" w:rsidRPr="00BE5474" w:rsidTr="00934FA0">
        <w:tc>
          <w:tcPr>
            <w:tcW w:w="4150" w:type="dxa"/>
            <w:vMerge w:val="restart"/>
            <w:shd w:val="pct15" w:color="auto" w:fill="auto"/>
          </w:tcPr>
          <w:p w:rsidR="007F5DD5" w:rsidRPr="005929C9" w:rsidRDefault="007F5DD5" w:rsidP="00052153">
            <w:pPr>
              <w:spacing w:line="23" w:lineRule="atLeast"/>
              <w:rPr>
                <w:b/>
                <w:sz w:val="20"/>
                <w:szCs w:val="20"/>
              </w:rPr>
            </w:pPr>
            <w:r w:rsidRPr="005929C9">
              <w:rPr>
                <w:b/>
                <w:sz w:val="20"/>
                <w:szCs w:val="20"/>
              </w:rPr>
              <w:t>Wymienienie wydatków planowanych do poniesienia w ramach realizacji operacji wraz ze wskazaniem ich wysokości oraz krótkim uzasadnieniem konieczności ich poniesienia.</w:t>
            </w:r>
          </w:p>
        </w:tc>
        <w:tc>
          <w:tcPr>
            <w:tcW w:w="1681" w:type="dxa"/>
            <w:gridSpan w:val="2"/>
            <w:shd w:val="clear" w:color="auto" w:fill="E7E6E6" w:themeFill="background2"/>
          </w:tcPr>
          <w:p w:rsidR="007F5DD5" w:rsidRPr="005929C9" w:rsidRDefault="007F5DD5" w:rsidP="00852233">
            <w:pPr>
              <w:spacing w:line="23" w:lineRule="atLeast"/>
              <w:ind w:left="720"/>
              <w:jc w:val="center"/>
              <w:rPr>
                <w:b/>
                <w:sz w:val="20"/>
                <w:szCs w:val="20"/>
              </w:rPr>
            </w:pPr>
            <w:r w:rsidRPr="005929C9">
              <w:rPr>
                <w:b/>
                <w:sz w:val="20"/>
                <w:szCs w:val="20"/>
              </w:rPr>
              <w:t>Rodzaj wydatku</w:t>
            </w:r>
          </w:p>
        </w:tc>
        <w:tc>
          <w:tcPr>
            <w:tcW w:w="1938" w:type="dxa"/>
            <w:gridSpan w:val="3"/>
            <w:shd w:val="clear" w:color="auto" w:fill="E7E6E6" w:themeFill="background2"/>
          </w:tcPr>
          <w:p w:rsidR="007F5DD5" w:rsidRPr="005929C9" w:rsidRDefault="007F5DD5" w:rsidP="00852233">
            <w:pPr>
              <w:spacing w:line="23" w:lineRule="atLeast"/>
              <w:ind w:left="720"/>
              <w:jc w:val="center"/>
              <w:rPr>
                <w:b/>
                <w:sz w:val="20"/>
                <w:szCs w:val="20"/>
              </w:rPr>
            </w:pPr>
            <w:r w:rsidRPr="005929C9">
              <w:rPr>
                <w:b/>
                <w:sz w:val="20"/>
                <w:szCs w:val="20"/>
              </w:rPr>
              <w:t>Wysokość wydatku</w:t>
            </w:r>
          </w:p>
        </w:tc>
        <w:tc>
          <w:tcPr>
            <w:tcW w:w="7535" w:type="dxa"/>
            <w:gridSpan w:val="2"/>
            <w:shd w:val="clear" w:color="auto" w:fill="E7E6E6" w:themeFill="background2"/>
          </w:tcPr>
          <w:p w:rsidR="007F5DD5" w:rsidRPr="005929C9" w:rsidRDefault="007F5DD5" w:rsidP="00852233">
            <w:pPr>
              <w:spacing w:line="23" w:lineRule="atLeast"/>
              <w:jc w:val="center"/>
              <w:rPr>
                <w:b/>
                <w:sz w:val="20"/>
                <w:szCs w:val="20"/>
              </w:rPr>
            </w:pPr>
            <w:r w:rsidRPr="005929C9">
              <w:rPr>
                <w:b/>
                <w:sz w:val="20"/>
                <w:szCs w:val="20"/>
              </w:rPr>
              <w:t xml:space="preserve">Uzasadnienie konieczności </w:t>
            </w:r>
            <w:r w:rsidR="00FA3066" w:rsidRPr="005929C9">
              <w:rPr>
                <w:b/>
                <w:sz w:val="20"/>
                <w:szCs w:val="20"/>
              </w:rPr>
              <w:t xml:space="preserve">poniesienia </w:t>
            </w:r>
            <w:r w:rsidRPr="005929C9">
              <w:rPr>
                <w:b/>
                <w:sz w:val="20"/>
                <w:szCs w:val="20"/>
              </w:rPr>
              <w:t>wydatku</w:t>
            </w:r>
          </w:p>
        </w:tc>
      </w:tr>
      <w:tr w:rsidR="00DB0832" w:rsidRPr="00BE5474" w:rsidTr="00934FA0">
        <w:tc>
          <w:tcPr>
            <w:tcW w:w="4150" w:type="dxa"/>
            <w:vMerge/>
            <w:shd w:val="pct15" w:color="auto" w:fill="auto"/>
          </w:tcPr>
          <w:p w:rsidR="00DB0832" w:rsidRPr="005929C9" w:rsidRDefault="00DB0832" w:rsidP="00052153">
            <w:pPr>
              <w:spacing w:line="23" w:lineRule="atLeast"/>
              <w:rPr>
                <w:b/>
                <w:sz w:val="20"/>
                <w:szCs w:val="20"/>
              </w:rPr>
            </w:pPr>
          </w:p>
        </w:tc>
        <w:tc>
          <w:tcPr>
            <w:tcW w:w="1681" w:type="dxa"/>
            <w:gridSpan w:val="2"/>
          </w:tcPr>
          <w:p w:rsidR="00DB0832" w:rsidRDefault="00DB0832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934FA0" w:rsidRDefault="00934FA0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934FA0" w:rsidRDefault="00934FA0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934FA0" w:rsidRDefault="00934FA0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934FA0" w:rsidRPr="005929C9" w:rsidRDefault="00934FA0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38" w:type="dxa"/>
            <w:gridSpan w:val="3"/>
          </w:tcPr>
          <w:p w:rsidR="00DB0832" w:rsidRDefault="00DB0832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934FA0" w:rsidRDefault="00934FA0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934FA0" w:rsidRPr="005929C9" w:rsidRDefault="00934FA0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535" w:type="dxa"/>
            <w:gridSpan w:val="2"/>
          </w:tcPr>
          <w:p w:rsidR="00DB0832" w:rsidRDefault="00DB0832" w:rsidP="00052153">
            <w:pPr>
              <w:spacing w:line="23" w:lineRule="atLeast"/>
              <w:jc w:val="both"/>
              <w:rPr>
                <w:b/>
              </w:rPr>
            </w:pPr>
          </w:p>
          <w:p w:rsidR="00934FA0" w:rsidRDefault="00934FA0" w:rsidP="00052153">
            <w:pPr>
              <w:spacing w:line="23" w:lineRule="atLeast"/>
              <w:jc w:val="both"/>
              <w:rPr>
                <w:b/>
              </w:rPr>
            </w:pPr>
          </w:p>
          <w:p w:rsidR="00934FA0" w:rsidRDefault="00934FA0" w:rsidP="00052153">
            <w:pPr>
              <w:spacing w:line="23" w:lineRule="atLeast"/>
              <w:jc w:val="both"/>
              <w:rPr>
                <w:b/>
              </w:rPr>
            </w:pPr>
          </w:p>
          <w:p w:rsidR="00934FA0" w:rsidRPr="00BE5474" w:rsidRDefault="00934FA0" w:rsidP="00052153">
            <w:pPr>
              <w:spacing w:line="23" w:lineRule="atLeast"/>
              <w:jc w:val="both"/>
              <w:rPr>
                <w:b/>
              </w:rPr>
            </w:pPr>
          </w:p>
        </w:tc>
      </w:tr>
      <w:tr w:rsidR="007F5DD5" w:rsidRPr="00BE5474" w:rsidTr="00934FA0">
        <w:tc>
          <w:tcPr>
            <w:tcW w:w="4150" w:type="dxa"/>
            <w:shd w:val="pct15" w:color="auto" w:fill="auto"/>
          </w:tcPr>
          <w:p w:rsidR="007F5DD5" w:rsidRPr="005929C9" w:rsidRDefault="007F5DD5" w:rsidP="00052153">
            <w:pPr>
              <w:spacing w:line="23" w:lineRule="atLeast"/>
              <w:rPr>
                <w:b/>
                <w:sz w:val="20"/>
                <w:szCs w:val="20"/>
              </w:rPr>
            </w:pPr>
            <w:r w:rsidRPr="005929C9">
              <w:rPr>
                <w:b/>
                <w:sz w:val="20"/>
                <w:szCs w:val="20"/>
              </w:rPr>
              <w:t>Krótki Opis Operacji</w:t>
            </w:r>
          </w:p>
        </w:tc>
        <w:tc>
          <w:tcPr>
            <w:tcW w:w="11154" w:type="dxa"/>
            <w:gridSpan w:val="7"/>
          </w:tcPr>
          <w:p w:rsidR="007F5DD5" w:rsidRDefault="007F5DD5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852233" w:rsidRDefault="00852233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852233" w:rsidRDefault="00852233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852233" w:rsidRDefault="00852233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934FA0" w:rsidRDefault="00934FA0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934FA0" w:rsidRDefault="00934FA0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852233" w:rsidRPr="005929C9" w:rsidRDefault="00852233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</w:tc>
      </w:tr>
      <w:tr w:rsidR="005A36AD" w:rsidRPr="00BE5474" w:rsidTr="00934FA0">
        <w:tc>
          <w:tcPr>
            <w:tcW w:w="4150" w:type="dxa"/>
            <w:shd w:val="pct15" w:color="auto" w:fill="auto"/>
          </w:tcPr>
          <w:p w:rsidR="005A36AD" w:rsidRPr="005929C9" w:rsidRDefault="005A36AD" w:rsidP="00052153">
            <w:pPr>
              <w:spacing w:line="23" w:lineRule="atLeast"/>
              <w:rPr>
                <w:b/>
                <w:sz w:val="20"/>
                <w:szCs w:val="20"/>
              </w:rPr>
            </w:pPr>
            <w:r w:rsidRPr="005929C9">
              <w:rPr>
                <w:b/>
                <w:sz w:val="20"/>
                <w:szCs w:val="20"/>
              </w:rPr>
              <w:t xml:space="preserve">Uzasadnienie zgodności operacji z Lokalną </w:t>
            </w:r>
            <w:r w:rsidRPr="005929C9">
              <w:rPr>
                <w:b/>
                <w:sz w:val="20"/>
                <w:szCs w:val="20"/>
              </w:rPr>
              <w:lastRenderedPageBreak/>
              <w:t>Strategią Rozwoju:</w:t>
            </w:r>
          </w:p>
          <w:p w:rsidR="00BE5474" w:rsidRPr="005929C9" w:rsidRDefault="00BE5474" w:rsidP="00052153">
            <w:pPr>
              <w:spacing w:line="23" w:lineRule="atLeast"/>
              <w:rPr>
                <w:b/>
                <w:sz w:val="20"/>
                <w:szCs w:val="20"/>
              </w:rPr>
            </w:pPr>
          </w:p>
          <w:p w:rsidR="00BE5474" w:rsidRPr="005929C9" w:rsidRDefault="00BE5474" w:rsidP="00052153">
            <w:pPr>
              <w:spacing w:line="23" w:lineRule="atLeast"/>
              <w:rPr>
                <w:b/>
                <w:sz w:val="20"/>
                <w:szCs w:val="20"/>
              </w:rPr>
            </w:pPr>
          </w:p>
          <w:p w:rsidR="00BE5474" w:rsidRPr="005929C9" w:rsidRDefault="00BE5474" w:rsidP="00052153">
            <w:pPr>
              <w:spacing w:line="23" w:lineRule="atLeast"/>
              <w:rPr>
                <w:b/>
                <w:sz w:val="20"/>
                <w:szCs w:val="20"/>
              </w:rPr>
            </w:pPr>
          </w:p>
          <w:p w:rsidR="00BE5474" w:rsidRPr="005929C9" w:rsidRDefault="00BE5474" w:rsidP="00052153">
            <w:pPr>
              <w:spacing w:line="23" w:lineRule="atLeast"/>
              <w:rPr>
                <w:b/>
                <w:sz w:val="20"/>
                <w:szCs w:val="20"/>
              </w:rPr>
            </w:pPr>
          </w:p>
        </w:tc>
        <w:tc>
          <w:tcPr>
            <w:tcW w:w="11154" w:type="dxa"/>
            <w:gridSpan w:val="7"/>
            <w:shd w:val="clear" w:color="auto" w:fill="FFFFFF" w:themeFill="background1"/>
          </w:tcPr>
          <w:p w:rsidR="005A36AD" w:rsidRPr="005929C9" w:rsidRDefault="005A36AD" w:rsidP="00934FA0">
            <w:pPr>
              <w:spacing w:line="23" w:lineRule="atLeast"/>
              <w:ind w:left="720"/>
              <w:jc w:val="both"/>
              <w:rPr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BE5474" w:rsidRPr="00BE5474" w:rsidTr="00934FA0">
        <w:tc>
          <w:tcPr>
            <w:tcW w:w="4150" w:type="dxa"/>
            <w:shd w:val="pct15" w:color="auto" w:fill="auto"/>
          </w:tcPr>
          <w:p w:rsidR="00BE5474" w:rsidRPr="005929C9" w:rsidRDefault="00BE5474" w:rsidP="00052153">
            <w:pPr>
              <w:spacing w:line="23" w:lineRule="atLeast"/>
              <w:rPr>
                <w:b/>
                <w:sz w:val="20"/>
                <w:szCs w:val="20"/>
              </w:rPr>
            </w:pPr>
            <w:r w:rsidRPr="005929C9">
              <w:rPr>
                <w:b/>
                <w:sz w:val="20"/>
                <w:szCs w:val="20"/>
              </w:rPr>
              <w:lastRenderedPageBreak/>
              <w:t>Podanie informacji istotnych z punktu widzenia ustalenia kwoty wsparcia (intensywności pomocy)</w:t>
            </w:r>
            <w:r w:rsidR="005929C9">
              <w:rPr>
                <w:b/>
                <w:sz w:val="20"/>
                <w:szCs w:val="20"/>
              </w:rPr>
              <w:t xml:space="preserve"> biorąc pod uwagę przepisy rozporządzenia (§ 16 i § 18 ust. 1 pkt 1)</w:t>
            </w:r>
            <w:r w:rsidR="00852233">
              <w:rPr>
                <w:b/>
                <w:sz w:val="20"/>
                <w:szCs w:val="20"/>
              </w:rPr>
              <w:t xml:space="preserve"> oraz postanowienia LSR</w:t>
            </w:r>
            <w:r w:rsidRPr="005929C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154" w:type="dxa"/>
            <w:gridSpan w:val="7"/>
            <w:shd w:val="clear" w:color="auto" w:fill="FFFFFF" w:themeFill="background1"/>
          </w:tcPr>
          <w:p w:rsidR="00BE5474" w:rsidRDefault="00BE5474" w:rsidP="00934FA0">
            <w:pPr>
              <w:spacing w:line="23" w:lineRule="atLeast"/>
              <w:ind w:left="720"/>
              <w:jc w:val="both"/>
              <w:rPr>
                <w:b/>
                <w:color w:val="FFFFFF" w:themeColor="background1"/>
                <w:sz w:val="20"/>
                <w:szCs w:val="20"/>
              </w:rPr>
            </w:pPr>
          </w:p>
          <w:p w:rsidR="00934FA0" w:rsidRDefault="00934FA0" w:rsidP="00934FA0">
            <w:pPr>
              <w:spacing w:line="23" w:lineRule="atLeast"/>
              <w:ind w:left="720"/>
              <w:jc w:val="both"/>
              <w:rPr>
                <w:b/>
                <w:color w:val="FFFFFF" w:themeColor="background1"/>
                <w:sz w:val="20"/>
                <w:szCs w:val="20"/>
              </w:rPr>
            </w:pPr>
          </w:p>
          <w:p w:rsidR="00934FA0" w:rsidRDefault="00934FA0" w:rsidP="00934FA0">
            <w:pPr>
              <w:spacing w:line="23" w:lineRule="atLeast"/>
              <w:ind w:left="720"/>
              <w:jc w:val="both"/>
              <w:rPr>
                <w:b/>
                <w:color w:val="FFFFFF" w:themeColor="background1"/>
                <w:sz w:val="20"/>
                <w:szCs w:val="20"/>
              </w:rPr>
            </w:pPr>
          </w:p>
          <w:p w:rsidR="00934FA0" w:rsidRDefault="00934FA0" w:rsidP="00934FA0">
            <w:pPr>
              <w:spacing w:line="23" w:lineRule="atLeast"/>
              <w:ind w:left="720"/>
              <w:jc w:val="both"/>
              <w:rPr>
                <w:b/>
                <w:color w:val="FFFFFF" w:themeColor="background1"/>
                <w:sz w:val="20"/>
                <w:szCs w:val="20"/>
              </w:rPr>
            </w:pPr>
          </w:p>
          <w:p w:rsidR="00934FA0" w:rsidRDefault="00934FA0" w:rsidP="00934FA0">
            <w:pPr>
              <w:spacing w:line="23" w:lineRule="atLeast"/>
              <w:ind w:left="720"/>
              <w:jc w:val="both"/>
              <w:rPr>
                <w:b/>
                <w:color w:val="FFFFFF" w:themeColor="background1"/>
                <w:sz w:val="20"/>
                <w:szCs w:val="20"/>
              </w:rPr>
            </w:pPr>
          </w:p>
          <w:p w:rsidR="00934FA0" w:rsidRPr="005929C9" w:rsidRDefault="00934FA0" w:rsidP="00934FA0">
            <w:pPr>
              <w:spacing w:line="23" w:lineRule="atLeast"/>
              <w:ind w:left="720"/>
              <w:jc w:val="both"/>
              <w:rPr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5A36AD" w:rsidRPr="00BE5474" w:rsidTr="00934FA0">
        <w:tc>
          <w:tcPr>
            <w:tcW w:w="4150" w:type="dxa"/>
            <w:vMerge w:val="restart"/>
            <w:shd w:val="clear" w:color="auto" w:fill="D0CECE" w:themeFill="background2" w:themeFillShade="E6"/>
          </w:tcPr>
          <w:p w:rsidR="005A36AD" w:rsidRPr="005929C9" w:rsidRDefault="005A36AD" w:rsidP="00052153">
            <w:pPr>
              <w:spacing w:line="23" w:lineRule="atLeast"/>
              <w:rPr>
                <w:b/>
                <w:sz w:val="20"/>
                <w:szCs w:val="20"/>
              </w:rPr>
            </w:pPr>
            <w:r w:rsidRPr="005929C9">
              <w:rPr>
                <w:b/>
                <w:sz w:val="20"/>
                <w:szCs w:val="20"/>
              </w:rPr>
              <w:t>Uzasadnienie zgodności z kryteriami oceny operacji</w:t>
            </w:r>
          </w:p>
        </w:tc>
        <w:tc>
          <w:tcPr>
            <w:tcW w:w="1893" w:type="dxa"/>
            <w:gridSpan w:val="3"/>
            <w:shd w:val="clear" w:color="auto" w:fill="D0CECE" w:themeFill="background2" w:themeFillShade="E6"/>
          </w:tcPr>
          <w:p w:rsidR="005A36AD" w:rsidRPr="005929C9" w:rsidRDefault="005A36AD" w:rsidP="00852233">
            <w:pPr>
              <w:spacing w:line="23" w:lineRule="atLeast"/>
              <w:ind w:left="720"/>
              <w:jc w:val="center"/>
              <w:rPr>
                <w:b/>
                <w:sz w:val="20"/>
                <w:szCs w:val="20"/>
              </w:rPr>
            </w:pPr>
            <w:r w:rsidRPr="005929C9">
              <w:rPr>
                <w:b/>
                <w:sz w:val="20"/>
                <w:szCs w:val="20"/>
              </w:rPr>
              <w:t>Nazwa kryterium</w:t>
            </w:r>
          </w:p>
        </w:tc>
        <w:tc>
          <w:tcPr>
            <w:tcW w:w="9261" w:type="dxa"/>
            <w:gridSpan w:val="4"/>
            <w:shd w:val="clear" w:color="auto" w:fill="D0CECE" w:themeFill="background2" w:themeFillShade="E6"/>
          </w:tcPr>
          <w:p w:rsidR="005A36AD" w:rsidRPr="005929C9" w:rsidRDefault="005A36AD" w:rsidP="00852233">
            <w:pPr>
              <w:spacing w:line="23" w:lineRule="atLeast"/>
              <w:ind w:left="720"/>
              <w:jc w:val="center"/>
              <w:rPr>
                <w:b/>
                <w:sz w:val="20"/>
                <w:szCs w:val="20"/>
              </w:rPr>
            </w:pPr>
            <w:r w:rsidRPr="005929C9">
              <w:rPr>
                <w:b/>
                <w:sz w:val="20"/>
                <w:szCs w:val="20"/>
              </w:rPr>
              <w:t>Uzasadnienie zgodności</w:t>
            </w:r>
          </w:p>
        </w:tc>
      </w:tr>
      <w:tr w:rsidR="005A36AD" w:rsidRPr="00BE5474" w:rsidTr="00934FA0">
        <w:tc>
          <w:tcPr>
            <w:tcW w:w="4150" w:type="dxa"/>
            <w:vMerge/>
            <w:shd w:val="clear" w:color="auto" w:fill="D0CECE" w:themeFill="background2" w:themeFillShade="E6"/>
          </w:tcPr>
          <w:p w:rsidR="005A36AD" w:rsidRPr="005929C9" w:rsidRDefault="005A36AD" w:rsidP="00052153">
            <w:pPr>
              <w:spacing w:line="23" w:lineRule="atLeast"/>
              <w:rPr>
                <w:b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shd w:val="clear" w:color="auto" w:fill="FFFFFF" w:themeFill="background1"/>
          </w:tcPr>
          <w:p w:rsidR="005A36AD" w:rsidRDefault="005A36AD" w:rsidP="00052153">
            <w:pPr>
              <w:spacing w:line="23" w:lineRule="atLeast"/>
              <w:jc w:val="both"/>
              <w:rPr>
                <w:b/>
                <w:color w:val="FFFFFF" w:themeColor="background1"/>
                <w:sz w:val="20"/>
                <w:szCs w:val="20"/>
              </w:rPr>
            </w:pPr>
          </w:p>
          <w:p w:rsidR="00852233" w:rsidRDefault="00852233" w:rsidP="00052153">
            <w:pPr>
              <w:spacing w:line="23" w:lineRule="atLeast"/>
              <w:jc w:val="both"/>
              <w:rPr>
                <w:b/>
                <w:color w:val="FFFFFF" w:themeColor="background1"/>
                <w:sz w:val="20"/>
                <w:szCs w:val="20"/>
              </w:rPr>
            </w:pPr>
          </w:p>
          <w:p w:rsidR="00852233" w:rsidRPr="005929C9" w:rsidRDefault="00852233" w:rsidP="00052153">
            <w:pPr>
              <w:spacing w:line="23" w:lineRule="atLeast"/>
              <w:jc w:val="both"/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261" w:type="dxa"/>
            <w:gridSpan w:val="4"/>
            <w:shd w:val="clear" w:color="auto" w:fill="FFFFFF" w:themeFill="background1"/>
          </w:tcPr>
          <w:p w:rsidR="005A36AD" w:rsidRPr="00BE5474" w:rsidRDefault="005A36AD" w:rsidP="00052153">
            <w:pPr>
              <w:spacing w:line="23" w:lineRule="atLeast"/>
              <w:jc w:val="both"/>
              <w:rPr>
                <w:b/>
                <w:color w:val="FFFFFF" w:themeColor="background1"/>
              </w:rPr>
            </w:pPr>
          </w:p>
        </w:tc>
      </w:tr>
      <w:tr w:rsidR="005A36AD" w:rsidRPr="00BE5474" w:rsidTr="00934FA0">
        <w:tc>
          <w:tcPr>
            <w:tcW w:w="4150" w:type="dxa"/>
            <w:vMerge/>
            <w:shd w:val="clear" w:color="auto" w:fill="D0CECE" w:themeFill="background2" w:themeFillShade="E6"/>
          </w:tcPr>
          <w:p w:rsidR="005A36AD" w:rsidRPr="005929C9" w:rsidRDefault="005A36AD" w:rsidP="00052153">
            <w:pPr>
              <w:spacing w:line="23" w:lineRule="atLeast"/>
              <w:rPr>
                <w:b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shd w:val="clear" w:color="auto" w:fill="FFFFFF" w:themeFill="background1"/>
          </w:tcPr>
          <w:p w:rsidR="005A36AD" w:rsidRDefault="005A36AD" w:rsidP="00052153">
            <w:pPr>
              <w:spacing w:line="23" w:lineRule="atLeast"/>
              <w:jc w:val="both"/>
              <w:rPr>
                <w:b/>
                <w:color w:val="FFFFFF" w:themeColor="background1"/>
                <w:sz w:val="20"/>
                <w:szCs w:val="20"/>
              </w:rPr>
            </w:pPr>
          </w:p>
          <w:p w:rsidR="00852233" w:rsidRDefault="00852233" w:rsidP="00052153">
            <w:pPr>
              <w:spacing w:line="23" w:lineRule="atLeast"/>
              <w:jc w:val="both"/>
              <w:rPr>
                <w:b/>
                <w:color w:val="FFFFFF" w:themeColor="background1"/>
                <w:sz w:val="20"/>
                <w:szCs w:val="20"/>
              </w:rPr>
            </w:pPr>
          </w:p>
          <w:p w:rsidR="00852233" w:rsidRPr="005929C9" w:rsidRDefault="00852233" w:rsidP="00052153">
            <w:pPr>
              <w:spacing w:line="23" w:lineRule="atLeast"/>
              <w:jc w:val="both"/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261" w:type="dxa"/>
            <w:gridSpan w:val="4"/>
            <w:shd w:val="clear" w:color="auto" w:fill="FFFFFF" w:themeFill="background1"/>
          </w:tcPr>
          <w:p w:rsidR="005A36AD" w:rsidRPr="00BE5474" w:rsidRDefault="005A36AD" w:rsidP="00052153">
            <w:pPr>
              <w:spacing w:line="23" w:lineRule="atLeast"/>
              <w:jc w:val="both"/>
              <w:rPr>
                <w:b/>
                <w:color w:val="FFFFFF" w:themeColor="background1"/>
              </w:rPr>
            </w:pPr>
          </w:p>
        </w:tc>
      </w:tr>
      <w:tr w:rsidR="005A36AD" w:rsidRPr="00BE5474" w:rsidTr="00934FA0">
        <w:tc>
          <w:tcPr>
            <w:tcW w:w="4150" w:type="dxa"/>
            <w:vMerge/>
            <w:shd w:val="clear" w:color="auto" w:fill="D0CECE" w:themeFill="background2" w:themeFillShade="E6"/>
          </w:tcPr>
          <w:p w:rsidR="005A36AD" w:rsidRPr="005929C9" w:rsidRDefault="005A36AD" w:rsidP="00052153">
            <w:pPr>
              <w:spacing w:line="23" w:lineRule="atLeast"/>
              <w:rPr>
                <w:b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shd w:val="clear" w:color="auto" w:fill="FFFFFF" w:themeFill="background1"/>
          </w:tcPr>
          <w:p w:rsidR="005A36AD" w:rsidRDefault="005A36AD" w:rsidP="00052153">
            <w:pPr>
              <w:spacing w:line="23" w:lineRule="atLeast"/>
              <w:jc w:val="both"/>
              <w:rPr>
                <w:b/>
                <w:color w:val="FFFFFF" w:themeColor="background1"/>
                <w:sz w:val="20"/>
                <w:szCs w:val="20"/>
              </w:rPr>
            </w:pPr>
          </w:p>
          <w:p w:rsidR="00852233" w:rsidRDefault="00852233" w:rsidP="00052153">
            <w:pPr>
              <w:spacing w:line="23" w:lineRule="atLeast"/>
              <w:jc w:val="both"/>
              <w:rPr>
                <w:b/>
                <w:color w:val="FFFFFF" w:themeColor="background1"/>
                <w:sz w:val="20"/>
                <w:szCs w:val="20"/>
              </w:rPr>
            </w:pPr>
          </w:p>
          <w:p w:rsidR="00852233" w:rsidRPr="005929C9" w:rsidRDefault="00852233" w:rsidP="00052153">
            <w:pPr>
              <w:spacing w:line="23" w:lineRule="atLeast"/>
              <w:jc w:val="both"/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261" w:type="dxa"/>
            <w:gridSpan w:val="4"/>
            <w:shd w:val="clear" w:color="auto" w:fill="FFFFFF" w:themeFill="background1"/>
          </w:tcPr>
          <w:p w:rsidR="005A36AD" w:rsidRPr="00BE5474" w:rsidRDefault="005A36AD" w:rsidP="00052153">
            <w:pPr>
              <w:spacing w:line="23" w:lineRule="atLeast"/>
              <w:jc w:val="both"/>
              <w:rPr>
                <w:b/>
                <w:color w:val="FFFFFF" w:themeColor="background1"/>
              </w:rPr>
            </w:pPr>
          </w:p>
        </w:tc>
      </w:tr>
    </w:tbl>
    <w:p w:rsidR="00052153" w:rsidRDefault="00052153" w:rsidP="00052153">
      <w:pPr>
        <w:pStyle w:val="Tekstpodstawowy"/>
        <w:spacing w:line="23" w:lineRule="atLeast"/>
        <w:rPr>
          <w:rFonts w:ascii="Times New Roman" w:hAnsi="Times New Roman" w:cs="Times New Roman"/>
          <w:szCs w:val="22"/>
        </w:rPr>
      </w:pPr>
    </w:p>
    <w:p w:rsidR="00852233" w:rsidRDefault="00052153" w:rsidP="00052153">
      <w:pPr>
        <w:pStyle w:val="Tekstpodstawowy"/>
        <w:spacing w:line="23" w:lineRule="atLeas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</w:p>
    <w:p w:rsidR="00852233" w:rsidRDefault="00852233" w:rsidP="00052153">
      <w:pPr>
        <w:pStyle w:val="Tekstpodstawowy"/>
        <w:spacing w:line="23" w:lineRule="atLeast"/>
        <w:rPr>
          <w:rFonts w:ascii="Times New Roman" w:hAnsi="Times New Roman" w:cs="Times New Roman"/>
          <w:szCs w:val="22"/>
        </w:rPr>
      </w:pPr>
    </w:p>
    <w:p w:rsidR="00052153" w:rsidRPr="00052153" w:rsidRDefault="00852233" w:rsidP="00052153">
      <w:pPr>
        <w:pStyle w:val="Tekstpodstawowy"/>
        <w:spacing w:line="23" w:lineRule="atLeas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 w:rsidR="00052153" w:rsidRPr="00052153">
        <w:rPr>
          <w:rFonts w:ascii="Times New Roman" w:hAnsi="Times New Roman" w:cs="Times New Roman"/>
          <w:szCs w:val="22"/>
        </w:rPr>
        <w:t>___________________</w:t>
      </w:r>
    </w:p>
    <w:p w:rsidR="00052153" w:rsidRPr="00052153" w:rsidRDefault="00052153" w:rsidP="00052153">
      <w:pPr>
        <w:pStyle w:val="Tekstpodstawowy"/>
        <w:spacing w:line="23" w:lineRule="atLeast"/>
        <w:rPr>
          <w:rFonts w:ascii="Times New Roman" w:hAnsi="Times New Roman" w:cs="Times New Roman"/>
          <w:szCs w:val="22"/>
        </w:rPr>
      </w:pPr>
      <w:r w:rsidRPr="00052153">
        <w:rPr>
          <w:rFonts w:ascii="Times New Roman" w:hAnsi="Times New Roman" w:cs="Times New Roman"/>
          <w:szCs w:val="22"/>
        </w:rPr>
        <w:tab/>
      </w:r>
      <w:r w:rsidRPr="00052153">
        <w:rPr>
          <w:rFonts w:ascii="Times New Roman" w:hAnsi="Times New Roman" w:cs="Times New Roman"/>
          <w:szCs w:val="22"/>
        </w:rPr>
        <w:tab/>
        <w:t>(</w:t>
      </w:r>
      <w:r w:rsidR="00852233">
        <w:rPr>
          <w:rFonts w:ascii="Times New Roman" w:hAnsi="Times New Roman" w:cs="Times New Roman"/>
          <w:szCs w:val="22"/>
        </w:rPr>
        <w:t xml:space="preserve">data i </w:t>
      </w:r>
      <w:r w:rsidRPr="00052153">
        <w:rPr>
          <w:rFonts w:ascii="Times New Roman" w:hAnsi="Times New Roman" w:cs="Times New Roman"/>
          <w:szCs w:val="22"/>
        </w:rPr>
        <w:t>podpis wnioskodawcy)</w:t>
      </w:r>
    </w:p>
    <w:sectPr w:rsidR="00052153" w:rsidRPr="00052153" w:rsidSect="00BE5474">
      <w:headerReference w:type="default" r:id="rId9"/>
      <w:pgSz w:w="16838" w:h="11906" w:orient="landscape"/>
      <w:pgMar w:top="1418" w:right="794" w:bottom="141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0F5" w:rsidRDefault="001A60F5">
      <w:r>
        <w:separator/>
      </w:r>
    </w:p>
  </w:endnote>
  <w:endnote w:type="continuationSeparator" w:id="0">
    <w:p w:rsidR="001A60F5" w:rsidRDefault="001A6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0F5" w:rsidRDefault="001A60F5">
      <w:r>
        <w:separator/>
      </w:r>
    </w:p>
  </w:footnote>
  <w:footnote w:type="continuationSeparator" w:id="0">
    <w:p w:rsidR="001A60F5" w:rsidRDefault="001A60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6AD" w:rsidRDefault="005A36AD" w:rsidP="005A36AD">
    <w:pPr>
      <w:spacing w:after="120" w:line="23" w:lineRule="atLeast"/>
      <w:jc w:val="both"/>
      <w:rPr>
        <w:b/>
        <w:sz w:val="20"/>
        <w:szCs w:val="20"/>
      </w:rPr>
    </w:pPr>
    <w:r>
      <w:rPr>
        <w:b/>
        <w:sz w:val="20"/>
        <w:szCs w:val="20"/>
      </w:rPr>
      <w:t>Załącznik nr 4</w:t>
    </w:r>
    <w:r w:rsidRPr="001C681B">
      <w:rPr>
        <w:b/>
        <w:sz w:val="20"/>
        <w:szCs w:val="20"/>
      </w:rPr>
      <w:t xml:space="preserve"> do Procedury przeprowadzania naborów wniosków i wyboru operacji przez Stowarzyszenie </w:t>
    </w:r>
    <w:r w:rsidR="001F5712">
      <w:rPr>
        <w:b/>
        <w:sz w:val="20"/>
        <w:szCs w:val="20"/>
      </w:rPr>
      <w:t>„</w:t>
    </w:r>
    <w:r w:rsidR="00CF1942">
      <w:rPr>
        <w:b/>
        <w:sz w:val="20"/>
        <w:szCs w:val="20"/>
      </w:rPr>
      <w:t>Partnerstwo dla Doliny Baryczy</w:t>
    </w:r>
    <w:r w:rsidRPr="001C681B">
      <w:rPr>
        <w:b/>
        <w:sz w:val="20"/>
        <w:szCs w:val="20"/>
      </w:rPr>
      <w:t>”, z wyłączeniem realizacji projektów grantowych</w:t>
    </w:r>
    <w:r w:rsidR="00F12FB6">
      <w:rPr>
        <w:b/>
        <w:sz w:val="20"/>
        <w:szCs w:val="20"/>
      </w:rPr>
      <w:t xml:space="preserve"> i operacji własnych LGD</w:t>
    </w:r>
    <w:r w:rsidRPr="001C681B">
      <w:rPr>
        <w:b/>
        <w:sz w:val="20"/>
        <w:szCs w:val="20"/>
      </w:rPr>
      <w:t>.</w:t>
    </w:r>
  </w:p>
  <w:p w:rsidR="005A36AD" w:rsidRPr="00A176EB" w:rsidRDefault="005A36AD" w:rsidP="005A36AD">
    <w:pPr>
      <w:spacing w:after="120" w:line="23" w:lineRule="atLeast"/>
      <w:jc w:val="both"/>
      <w:rPr>
        <w:b/>
        <w:sz w:val="20"/>
        <w:szCs w:val="20"/>
      </w:rPr>
    </w:pPr>
    <w:r w:rsidRPr="00A176EB">
      <w:rPr>
        <w:b/>
        <w:sz w:val="20"/>
        <w:szCs w:val="20"/>
      </w:rPr>
      <w:t>Wzór fiszki projektowej</w:t>
    </w:r>
    <w:r w:rsidR="009972AC" w:rsidRPr="00A176EB">
      <w:rPr>
        <w:b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24AD"/>
    <w:multiLevelType w:val="multilevel"/>
    <w:tmpl w:val="CC5225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  <w:b/>
      </w:rPr>
    </w:lvl>
  </w:abstractNum>
  <w:abstractNum w:abstractNumId="1">
    <w:nsid w:val="0CEE46D4"/>
    <w:multiLevelType w:val="hybridMultilevel"/>
    <w:tmpl w:val="E758A136"/>
    <w:lvl w:ilvl="0" w:tplc="4F64FE6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10BB1A05"/>
    <w:multiLevelType w:val="hybridMultilevel"/>
    <w:tmpl w:val="8A323F14"/>
    <w:lvl w:ilvl="0" w:tplc="ECDC4C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7334083"/>
    <w:multiLevelType w:val="hybridMultilevel"/>
    <w:tmpl w:val="91CA5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F1440"/>
    <w:multiLevelType w:val="hybridMultilevel"/>
    <w:tmpl w:val="B1B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C818CC"/>
    <w:multiLevelType w:val="hybridMultilevel"/>
    <w:tmpl w:val="4A78487C"/>
    <w:lvl w:ilvl="0" w:tplc="4F64FE6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>
    <w:nsid w:val="3BAC05A0"/>
    <w:multiLevelType w:val="hybridMultilevel"/>
    <w:tmpl w:val="D79C0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727258"/>
    <w:multiLevelType w:val="multilevel"/>
    <w:tmpl w:val="CC5225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  <w:b/>
      </w:rPr>
    </w:lvl>
  </w:abstractNum>
  <w:abstractNum w:abstractNumId="8">
    <w:nsid w:val="3F3065F0"/>
    <w:multiLevelType w:val="hybridMultilevel"/>
    <w:tmpl w:val="EABA613C"/>
    <w:lvl w:ilvl="0" w:tplc="4F64FE6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4004295D"/>
    <w:multiLevelType w:val="multilevel"/>
    <w:tmpl w:val="015EF11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  <w:sz w:val="24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sz w:val="24"/>
      </w:rPr>
    </w:lvl>
  </w:abstractNum>
  <w:abstractNum w:abstractNumId="10">
    <w:nsid w:val="4BEA1365"/>
    <w:multiLevelType w:val="hybridMultilevel"/>
    <w:tmpl w:val="8E9C7DB8"/>
    <w:lvl w:ilvl="0" w:tplc="4F64FE6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>
    <w:nsid w:val="50AF22BA"/>
    <w:multiLevelType w:val="hybridMultilevel"/>
    <w:tmpl w:val="EE12D020"/>
    <w:lvl w:ilvl="0" w:tplc="2FE85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28576E4"/>
    <w:multiLevelType w:val="hybridMultilevel"/>
    <w:tmpl w:val="CEC2A4CA"/>
    <w:lvl w:ilvl="0" w:tplc="4F64FE6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54F73D0B"/>
    <w:multiLevelType w:val="hybridMultilevel"/>
    <w:tmpl w:val="24567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F13E9B"/>
    <w:multiLevelType w:val="hybridMultilevel"/>
    <w:tmpl w:val="4FDC0D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6E25A1"/>
    <w:multiLevelType w:val="hybridMultilevel"/>
    <w:tmpl w:val="2732F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353D03"/>
    <w:multiLevelType w:val="hybridMultilevel"/>
    <w:tmpl w:val="D624E528"/>
    <w:lvl w:ilvl="0" w:tplc="4F64FE6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739D2412"/>
    <w:multiLevelType w:val="hybridMultilevel"/>
    <w:tmpl w:val="BEA0B8DA"/>
    <w:lvl w:ilvl="0" w:tplc="28A46C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FAE0F12"/>
    <w:multiLevelType w:val="hybridMultilevel"/>
    <w:tmpl w:val="4738C338"/>
    <w:lvl w:ilvl="0" w:tplc="4F64FE6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4"/>
  </w:num>
  <w:num w:numId="2">
    <w:abstractNumId w:val="4"/>
  </w:num>
  <w:num w:numId="3">
    <w:abstractNumId w:val="13"/>
  </w:num>
  <w:num w:numId="4">
    <w:abstractNumId w:val="15"/>
  </w:num>
  <w:num w:numId="5">
    <w:abstractNumId w:val="11"/>
  </w:num>
  <w:num w:numId="6">
    <w:abstractNumId w:val="17"/>
  </w:num>
  <w:num w:numId="7">
    <w:abstractNumId w:val="3"/>
  </w:num>
  <w:num w:numId="8">
    <w:abstractNumId w:val="2"/>
  </w:num>
  <w:num w:numId="9">
    <w:abstractNumId w:val="9"/>
  </w:num>
  <w:num w:numId="10">
    <w:abstractNumId w:val="7"/>
  </w:num>
  <w:num w:numId="11">
    <w:abstractNumId w:val="0"/>
  </w:num>
  <w:num w:numId="12">
    <w:abstractNumId w:val="16"/>
  </w:num>
  <w:num w:numId="13">
    <w:abstractNumId w:val="8"/>
  </w:num>
  <w:num w:numId="14">
    <w:abstractNumId w:val="18"/>
  </w:num>
  <w:num w:numId="15">
    <w:abstractNumId w:val="12"/>
  </w:num>
  <w:num w:numId="16">
    <w:abstractNumId w:val="1"/>
  </w:num>
  <w:num w:numId="17">
    <w:abstractNumId w:val="10"/>
  </w:num>
  <w:num w:numId="18">
    <w:abstractNumId w:val="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D71"/>
    <w:rsid w:val="00003D3B"/>
    <w:rsid w:val="000325CA"/>
    <w:rsid w:val="00033F75"/>
    <w:rsid w:val="00035512"/>
    <w:rsid w:val="0004474D"/>
    <w:rsid w:val="000449F5"/>
    <w:rsid w:val="000515DB"/>
    <w:rsid w:val="00052153"/>
    <w:rsid w:val="000539DA"/>
    <w:rsid w:val="00053DCA"/>
    <w:rsid w:val="00055EF4"/>
    <w:rsid w:val="0005641B"/>
    <w:rsid w:val="00061002"/>
    <w:rsid w:val="000648B6"/>
    <w:rsid w:val="000662DD"/>
    <w:rsid w:val="00070972"/>
    <w:rsid w:val="000C763B"/>
    <w:rsid w:val="000D03AE"/>
    <w:rsid w:val="000F73C9"/>
    <w:rsid w:val="00106EB2"/>
    <w:rsid w:val="00113F02"/>
    <w:rsid w:val="001147F8"/>
    <w:rsid w:val="00142498"/>
    <w:rsid w:val="001557BE"/>
    <w:rsid w:val="001667D8"/>
    <w:rsid w:val="001759F7"/>
    <w:rsid w:val="00183FDF"/>
    <w:rsid w:val="001861DB"/>
    <w:rsid w:val="00192B5D"/>
    <w:rsid w:val="001961AA"/>
    <w:rsid w:val="001A60F5"/>
    <w:rsid w:val="001C69B4"/>
    <w:rsid w:val="001D0746"/>
    <w:rsid w:val="001D2883"/>
    <w:rsid w:val="001D7C84"/>
    <w:rsid w:val="001F4F82"/>
    <w:rsid w:val="001F5712"/>
    <w:rsid w:val="002021EE"/>
    <w:rsid w:val="00215201"/>
    <w:rsid w:val="00215A8C"/>
    <w:rsid w:val="00216331"/>
    <w:rsid w:val="00217FFE"/>
    <w:rsid w:val="00230186"/>
    <w:rsid w:val="00230260"/>
    <w:rsid w:val="00234CFC"/>
    <w:rsid w:val="0024112F"/>
    <w:rsid w:val="0024293B"/>
    <w:rsid w:val="002437BF"/>
    <w:rsid w:val="0026560D"/>
    <w:rsid w:val="00267CD7"/>
    <w:rsid w:val="0028145B"/>
    <w:rsid w:val="00296C72"/>
    <w:rsid w:val="002B3E32"/>
    <w:rsid w:val="002C0898"/>
    <w:rsid w:val="002C1A09"/>
    <w:rsid w:val="002D596D"/>
    <w:rsid w:val="002E7B51"/>
    <w:rsid w:val="00301107"/>
    <w:rsid w:val="0030624C"/>
    <w:rsid w:val="0031664D"/>
    <w:rsid w:val="003252CC"/>
    <w:rsid w:val="00325D71"/>
    <w:rsid w:val="00331656"/>
    <w:rsid w:val="003567A5"/>
    <w:rsid w:val="003610A3"/>
    <w:rsid w:val="00365C57"/>
    <w:rsid w:val="00367F3A"/>
    <w:rsid w:val="003704B6"/>
    <w:rsid w:val="00392AEB"/>
    <w:rsid w:val="003A03F1"/>
    <w:rsid w:val="003B40E8"/>
    <w:rsid w:val="003B7398"/>
    <w:rsid w:val="003C5CB3"/>
    <w:rsid w:val="003E21C9"/>
    <w:rsid w:val="003E7B84"/>
    <w:rsid w:val="003F4417"/>
    <w:rsid w:val="00410D00"/>
    <w:rsid w:val="00434F8B"/>
    <w:rsid w:val="0045458D"/>
    <w:rsid w:val="00462A6F"/>
    <w:rsid w:val="004644C0"/>
    <w:rsid w:val="00464A7C"/>
    <w:rsid w:val="00470378"/>
    <w:rsid w:val="00475963"/>
    <w:rsid w:val="00497ECE"/>
    <w:rsid w:val="004A28F2"/>
    <w:rsid w:val="004A4E4F"/>
    <w:rsid w:val="004B3B3A"/>
    <w:rsid w:val="004B49A1"/>
    <w:rsid w:val="004C4758"/>
    <w:rsid w:val="004D3E71"/>
    <w:rsid w:val="004E2D25"/>
    <w:rsid w:val="005170AF"/>
    <w:rsid w:val="00517FC8"/>
    <w:rsid w:val="00532753"/>
    <w:rsid w:val="0053294A"/>
    <w:rsid w:val="00564FD1"/>
    <w:rsid w:val="00573258"/>
    <w:rsid w:val="005745CC"/>
    <w:rsid w:val="00580EF0"/>
    <w:rsid w:val="00581F9C"/>
    <w:rsid w:val="00584A45"/>
    <w:rsid w:val="00586072"/>
    <w:rsid w:val="005929C9"/>
    <w:rsid w:val="005946EF"/>
    <w:rsid w:val="005A36AD"/>
    <w:rsid w:val="005A7AC0"/>
    <w:rsid w:val="005C44CA"/>
    <w:rsid w:val="005C7B8F"/>
    <w:rsid w:val="005F1E11"/>
    <w:rsid w:val="005F311D"/>
    <w:rsid w:val="005F6D99"/>
    <w:rsid w:val="006042C6"/>
    <w:rsid w:val="00632963"/>
    <w:rsid w:val="0063351D"/>
    <w:rsid w:val="00643232"/>
    <w:rsid w:val="00647D99"/>
    <w:rsid w:val="00652B4A"/>
    <w:rsid w:val="00664031"/>
    <w:rsid w:val="00670994"/>
    <w:rsid w:val="0067436F"/>
    <w:rsid w:val="00674E59"/>
    <w:rsid w:val="0069541A"/>
    <w:rsid w:val="006B616A"/>
    <w:rsid w:val="006B6668"/>
    <w:rsid w:val="006E41DC"/>
    <w:rsid w:val="006F7063"/>
    <w:rsid w:val="00700F41"/>
    <w:rsid w:val="00706365"/>
    <w:rsid w:val="00711AEE"/>
    <w:rsid w:val="007174A3"/>
    <w:rsid w:val="00717E70"/>
    <w:rsid w:val="00726243"/>
    <w:rsid w:val="00727470"/>
    <w:rsid w:val="0073206C"/>
    <w:rsid w:val="0073625F"/>
    <w:rsid w:val="0073670B"/>
    <w:rsid w:val="007442E3"/>
    <w:rsid w:val="00760099"/>
    <w:rsid w:val="00763D6F"/>
    <w:rsid w:val="0078151C"/>
    <w:rsid w:val="007844AF"/>
    <w:rsid w:val="00785750"/>
    <w:rsid w:val="007A1156"/>
    <w:rsid w:val="007B43EF"/>
    <w:rsid w:val="007C00B6"/>
    <w:rsid w:val="007C1F1A"/>
    <w:rsid w:val="007E0EFA"/>
    <w:rsid w:val="007F5A2F"/>
    <w:rsid w:val="007F5DD5"/>
    <w:rsid w:val="007F728F"/>
    <w:rsid w:val="008049EF"/>
    <w:rsid w:val="00805046"/>
    <w:rsid w:val="008141AE"/>
    <w:rsid w:val="00815DDA"/>
    <w:rsid w:val="00826AB8"/>
    <w:rsid w:val="00845C4C"/>
    <w:rsid w:val="00847259"/>
    <w:rsid w:val="00847926"/>
    <w:rsid w:val="00852233"/>
    <w:rsid w:val="00854A66"/>
    <w:rsid w:val="00855246"/>
    <w:rsid w:val="00861520"/>
    <w:rsid w:val="00873E30"/>
    <w:rsid w:val="008A3DFB"/>
    <w:rsid w:val="008C41E2"/>
    <w:rsid w:val="008E2672"/>
    <w:rsid w:val="008E770B"/>
    <w:rsid w:val="008F784A"/>
    <w:rsid w:val="00900913"/>
    <w:rsid w:val="00903DBE"/>
    <w:rsid w:val="00911400"/>
    <w:rsid w:val="00923556"/>
    <w:rsid w:val="0092388F"/>
    <w:rsid w:val="009272AE"/>
    <w:rsid w:val="00932F05"/>
    <w:rsid w:val="00933F17"/>
    <w:rsid w:val="00934A43"/>
    <w:rsid w:val="00934FA0"/>
    <w:rsid w:val="009366DC"/>
    <w:rsid w:val="00936B76"/>
    <w:rsid w:val="00937991"/>
    <w:rsid w:val="00942674"/>
    <w:rsid w:val="00946338"/>
    <w:rsid w:val="00947326"/>
    <w:rsid w:val="00947C23"/>
    <w:rsid w:val="00951117"/>
    <w:rsid w:val="00957A83"/>
    <w:rsid w:val="00965E4D"/>
    <w:rsid w:val="00967AC3"/>
    <w:rsid w:val="00975D4F"/>
    <w:rsid w:val="00976039"/>
    <w:rsid w:val="009763BC"/>
    <w:rsid w:val="00981BE2"/>
    <w:rsid w:val="00985886"/>
    <w:rsid w:val="009972AC"/>
    <w:rsid w:val="009A0E21"/>
    <w:rsid w:val="009A5E75"/>
    <w:rsid w:val="009B3819"/>
    <w:rsid w:val="009C2470"/>
    <w:rsid w:val="009C4EA5"/>
    <w:rsid w:val="009D43C7"/>
    <w:rsid w:val="009E0592"/>
    <w:rsid w:val="009E35EE"/>
    <w:rsid w:val="00A139FB"/>
    <w:rsid w:val="00A176EB"/>
    <w:rsid w:val="00A34DC5"/>
    <w:rsid w:val="00A351DF"/>
    <w:rsid w:val="00A43B5C"/>
    <w:rsid w:val="00A50BD9"/>
    <w:rsid w:val="00A510BA"/>
    <w:rsid w:val="00A56BAA"/>
    <w:rsid w:val="00A7017E"/>
    <w:rsid w:val="00A725CC"/>
    <w:rsid w:val="00A777A7"/>
    <w:rsid w:val="00AB4076"/>
    <w:rsid w:val="00AB53E8"/>
    <w:rsid w:val="00AD64CA"/>
    <w:rsid w:val="00AE3E9E"/>
    <w:rsid w:val="00AF022D"/>
    <w:rsid w:val="00B4409F"/>
    <w:rsid w:val="00B52E43"/>
    <w:rsid w:val="00B532FF"/>
    <w:rsid w:val="00B569BD"/>
    <w:rsid w:val="00B64A34"/>
    <w:rsid w:val="00B662A5"/>
    <w:rsid w:val="00B712A6"/>
    <w:rsid w:val="00B73B8B"/>
    <w:rsid w:val="00B76F2D"/>
    <w:rsid w:val="00B772C2"/>
    <w:rsid w:val="00B80014"/>
    <w:rsid w:val="00B8682A"/>
    <w:rsid w:val="00B91780"/>
    <w:rsid w:val="00B95675"/>
    <w:rsid w:val="00BC7DE2"/>
    <w:rsid w:val="00BD7990"/>
    <w:rsid w:val="00BD7EA2"/>
    <w:rsid w:val="00BE0B65"/>
    <w:rsid w:val="00BE5474"/>
    <w:rsid w:val="00BF29FE"/>
    <w:rsid w:val="00BF2ABA"/>
    <w:rsid w:val="00BF418C"/>
    <w:rsid w:val="00BF7B46"/>
    <w:rsid w:val="00C310F1"/>
    <w:rsid w:val="00C37C20"/>
    <w:rsid w:val="00C37D0F"/>
    <w:rsid w:val="00C416F2"/>
    <w:rsid w:val="00C656FC"/>
    <w:rsid w:val="00C66DA7"/>
    <w:rsid w:val="00C77C2D"/>
    <w:rsid w:val="00C97616"/>
    <w:rsid w:val="00CC2EFC"/>
    <w:rsid w:val="00CF1942"/>
    <w:rsid w:val="00CF7A55"/>
    <w:rsid w:val="00D0046B"/>
    <w:rsid w:val="00D54840"/>
    <w:rsid w:val="00D663A5"/>
    <w:rsid w:val="00D67032"/>
    <w:rsid w:val="00D764C2"/>
    <w:rsid w:val="00D77E23"/>
    <w:rsid w:val="00D87EBB"/>
    <w:rsid w:val="00DA718E"/>
    <w:rsid w:val="00DA79FB"/>
    <w:rsid w:val="00DB0832"/>
    <w:rsid w:val="00DB24D3"/>
    <w:rsid w:val="00DB5DA8"/>
    <w:rsid w:val="00DC1A87"/>
    <w:rsid w:val="00DE0740"/>
    <w:rsid w:val="00DE5BB5"/>
    <w:rsid w:val="00DE67A8"/>
    <w:rsid w:val="00DF0009"/>
    <w:rsid w:val="00E01AD9"/>
    <w:rsid w:val="00E1430E"/>
    <w:rsid w:val="00E23146"/>
    <w:rsid w:val="00E27144"/>
    <w:rsid w:val="00E307A5"/>
    <w:rsid w:val="00E6000E"/>
    <w:rsid w:val="00E96B74"/>
    <w:rsid w:val="00EA7097"/>
    <w:rsid w:val="00EB4303"/>
    <w:rsid w:val="00EC08E8"/>
    <w:rsid w:val="00ED2F43"/>
    <w:rsid w:val="00ED3633"/>
    <w:rsid w:val="00ED4057"/>
    <w:rsid w:val="00EF1A50"/>
    <w:rsid w:val="00EF2F76"/>
    <w:rsid w:val="00EF4A93"/>
    <w:rsid w:val="00F030E5"/>
    <w:rsid w:val="00F04DAB"/>
    <w:rsid w:val="00F12FB6"/>
    <w:rsid w:val="00F170FF"/>
    <w:rsid w:val="00F244D5"/>
    <w:rsid w:val="00F25312"/>
    <w:rsid w:val="00F26D7F"/>
    <w:rsid w:val="00F35CE1"/>
    <w:rsid w:val="00F56D69"/>
    <w:rsid w:val="00F7787F"/>
    <w:rsid w:val="00F8541A"/>
    <w:rsid w:val="00F875BB"/>
    <w:rsid w:val="00F903ED"/>
    <w:rsid w:val="00F9116E"/>
    <w:rsid w:val="00FA2AD8"/>
    <w:rsid w:val="00FA3066"/>
    <w:rsid w:val="00FB3D49"/>
    <w:rsid w:val="00FB426C"/>
    <w:rsid w:val="00FD3E61"/>
    <w:rsid w:val="00FD63F4"/>
    <w:rsid w:val="00FE20BA"/>
    <w:rsid w:val="00FF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7C2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77C2D"/>
    <w:pPr>
      <w:keepNext/>
      <w:jc w:val="right"/>
      <w:outlineLvl w:val="0"/>
    </w:pPr>
    <w:rPr>
      <w:sz w:val="36"/>
    </w:rPr>
  </w:style>
  <w:style w:type="paragraph" w:styleId="Nagwek2">
    <w:name w:val="heading 2"/>
    <w:basedOn w:val="Normalny"/>
    <w:next w:val="Normalny"/>
    <w:qFormat/>
    <w:rsid w:val="00C77C2D"/>
    <w:pPr>
      <w:keepNext/>
      <w:spacing w:line="480" w:lineRule="auto"/>
      <w:jc w:val="right"/>
      <w:outlineLvl w:val="1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C77C2D"/>
    <w:rPr>
      <w:color w:val="0000FF"/>
      <w:u w:val="single"/>
    </w:rPr>
  </w:style>
  <w:style w:type="character" w:styleId="UyteHipercze">
    <w:name w:val="FollowedHyperlink"/>
    <w:semiHidden/>
    <w:rsid w:val="00C77C2D"/>
    <w:rPr>
      <w:color w:val="800080"/>
      <w:u w:val="single"/>
    </w:rPr>
  </w:style>
  <w:style w:type="paragraph" w:styleId="Nagwek">
    <w:name w:val="header"/>
    <w:basedOn w:val="Normalny"/>
    <w:semiHidden/>
    <w:rsid w:val="00C77C2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C77C2D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rsid w:val="00C77C2D"/>
    <w:pPr>
      <w:tabs>
        <w:tab w:val="left" w:pos="5672"/>
      </w:tabs>
      <w:ind w:firstLine="1440"/>
      <w:jc w:val="both"/>
    </w:pPr>
    <w:rPr>
      <w:rFonts w:ascii="Arial" w:hAnsi="Arial" w:cs="Arial"/>
      <w:sz w:val="22"/>
    </w:rPr>
  </w:style>
  <w:style w:type="paragraph" w:styleId="Tekstpodstawowy">
    <w:name w:val="Body Text"/>
    <w:basedOn w:val="Normalny"/>
    <w:semiHidden/>
    <w:rsid w:val="00C77C2D"/>
    <w:pPr>
      <w:tabs>
        <w:tab w:val="left" w:pos="5672"/>
      </w:tabs>
      <w:jc w:val="both"/>
    </w:pPr>
    <w:rPr>
      <w:rFonts w:ascii="Arial" w:hAnsi="Arial" w:cs="Arial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6F2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6F2D"/>
  </w:style>
  <w:style w:type="character" w:styleId="Odwoanieprzypisukocowego">
    <w:name w:val="endnote reference"/>
    <w:uiPriority w:val="99"/>
    <w:semiHidden/>
    <w:unhideWhenUsed/>
    <w:rsid w:val="00B76F2D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FD3E61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Default">
    <w:name w:val="Default"/>
    <w:rsid w:val="00FD3E61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3294A"/>
    <w:pPr>
      <w:ind w:left="708"/>
    </w:pPr>
  </w:style>
  <w:style w:type="character" w:styleId="Odwoaniedokomentarza">
    <w:name w:val="annotation reference"/>
    <w:uiPriority w:val="99"/>
    <w:semiHidden/>
    <w:unhideWhenUsed/>
    <w:rsid w:val="00532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2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29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294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3294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294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329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7C2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77C2D"/>
    <w:pPr>
      <w:keepNext/>
      <w:jc w:val="right"/>
      <w:outlineLvl w:val="0"/>
    </w:pPr>
    <w:rPr>
      <w:sz w:val="36"/>
    </w:rPr>
  </w:style>
  <w:style w:type="paragraph" w:styleId="Nagwek2">
    <w:name w:val="heading 2"/>
    <w:basedOn w:val="Normalny"/>
    <w:next w:val="Normalny"/>
    <w:qFormat/>
    <w:rsid w:val="00C77C2D"/>
    <w:pPr>
      <w:keepNext/>
      <w:spacing w:line="480" w:lineRule="auto"/>
      <w:jc w:val="right"/>
      <w:outlineLvl w:val="1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C77C2D"/>
    <w:rPr>
      <w:color w:val="0000FF"/>
      <w:u w:val="single"/>
    </w:rPr>
  </w:style>
  <w:style w:type="character" w:styleId="UyteHipercze">
    <w:name w:val="FollowedHyperlink"/>
    <w:semiHidden/>
    <w:rsid w:val="00C77C2D"/>
    <w:rPr>
      <w:color w:val="800080"/>
      <w:u w:val="single"/>
    </w:rPr>
  </w:style>
  <w:style w:type="paragraph" w:styleId="Nagwek">
    <w:name w:val="header"/>
    <w:basedOn w:val="Normalny"/>
    <w:semiHidden/>
    <w:rsid w:val="00C77C2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C77C2D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rsid w:val="00C77C2D"/>
    <w:pPr>
      <w:tabs>
        <w:tab w:val="left" w:pos="5672"/>
      </w:tabs>
      <w:ind w:firstLine="1440"/>
      <w:jc w:val="both"/>
    </w:pPr>
    <w:rPr>
      <w:rFonts w:ascii="Arial" w:hAnsi="Arial" w:cs="Arial"/>
      <w:sz w:val="22"/>
    </w:rPr>
  </w:style>
  <w:style w:type="paragraph" w:styleId="Tekstpodstawowy">
    <w:name w:val="Body Text"/>
    <w:basedOn w:val="Normalny"/>
    <w:semiHidden/>
    <w:rsid w:val="00C77C2D"/>
    <w:pPr>
      <w:tabs>
        <w:tab w:val="left" w:pos="5672"/>
      </w:tabs>
      <w:jc w:val="both"/>
    </w:pPr>
    <w:rPr>
      <w:rFonts w:ascii="Arial" w:hAnsi="Arial" w:cs="Arial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6F2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6F2D"/>
  </w:style>
  <w:style w:type="character" w:styleId="Odwoanieprzypisukocowego">
    <w:name w:val="endnote reference"/>
    <w:uiPriority w:val="99"/>
    <w:semiHidden/>
    <w:unhideWhenUsed/>
    <w:rsid w:val="00B76F2D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FD3E61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Default">
    <w:name w:val="Default"/>
    <w:rsid w:val="00FD3E61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3294A"/>
    <w:pPr>
      <w:ind w:left="708"/>
    </w:pPr>
  </w:style>
  <w:style w:type="character" w:styleId="Odwoaniedokomentarza">
    <w:name w:val="annotation reference"/>
    <w:uiPriority w:val="99"/>
    <w:semiHidden/>
    <w:unhideWhenUsed/>
    <w:rsid w:val="00532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2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29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294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3294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294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329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C15D0-7616-4D36-92D0-828E583B5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LOKALNA GRUPA DZIAŁANIA</vt:lpstr>
    </vt:vector>
  </TitlesOfParts>
  <Company>Toshiba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LOKALNA GRUPA DZIAŁANIA</dc:title>
  <dc:creator>Pablo</dc:creator>
  <cp:lastModifiedBy>esnazyk</cp:lastModifiedBy>
  <cp:revision>3</cp:revision>
  <cp:lastPrinted>2015-02-18T11:52:00Z</cp:lastPrinted>
  <dcterms:created xsi:type="dcterms:W3CDTF">2016-11-24T10:00:00Z</dcterms:created>
  <dcterms:modified xsi:type="dcterms:W3CDTF">2016-11-24T10:00:00Z</dcterms:modified>
</cp:coreProperties>
</file>